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r w:rsidR="00A17241">
        <w:rPr>
          <w:rFonts w:ascii="Sylfaen" w:hAnsi="Sylfaen"/>
          <w:b/>
          <w:sz w:val="22"/>
        </w:rPr>
        <w:t>մարտ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7F2CF3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D6556D" w:rsidRDefault="00E7437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ձմեռ</w:t>
      </w:r>
      <w:r w:rsidR="00503063">
        <w:rPr>
          <w:rFonts w:ascii="Sylfaen" w:hAnsi="Sylfaen" w:cs="Sylfaen"/>
          <w:sz w:val="22"/>
        </w:rPr>
        <w:t>ային</w:t>
      </w:r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D6556D">
        <w:rPr>
          <w:rFonts w:ascii="Sylfaen" w:hAnsi="Sylfaen"/>
          <w:b/>
          <w:sz w:val="22"/>
          <w:lang w:val="hy-AM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D6556D">
        <w:rPr>
          <w:rFonts w:ascii="Sylfaen" w:hAnsi="Sylfaen"/>
          <w:b/>
          <w:sz w:val="22"/>
          <w:lang w:val="hy-AM"/>
        </w:rPr>
        <w:t>8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E34099" w:rsidRDefault="00EE77B0" w:rsidP="00265127">
      <w:pPr>
        <w:pStyle w:val="ListParagraph"/>
        <w:numPr>
          <w:ilvl w:val="0"/>
          <w:numId w:val="1"/>
        </w:numPr>
        <w:spacing w:after="0"/>
        <w:ind w:left="284" w:hanging="294"/>
        <w:jc w:val="both"/>
        <w:rPr>
          <w:sz w:val="22"/>
          <w:lang w:val="hy-AM"/>
        </w:rPr>
      </w:pPr>
      <w:r w:rsidRPr="00E34099">
        <w:rPr>
          <w:rFonts w:ascii="Sylfaen" w:hAnsi="Sylfaen" w:cs="Sylfaen"/>
          <w:sz w:val="22"/>
          <w:lang w:val="hy-AM"/>
        </w:rPr>
        <w:t>կի</w:t>
      </w:r>
      <w:r w:rsidR="00F6200F" w:rsidRPr="00E34099">
        <w:rPr>
          <w:rFonts w:ascii="Sylfaen" w:hAnsi="Sylfaen" w:cs="Sylfaen"/>
          <w:sz w:val="22"/>
          <w:lang w:val="hy-AM"/>
        </w:rPr>
        <w:t>ս</w:t>
      </w:r>
      <w:r w:rsidRPr="00E34099">
        <w:rPr>
          <w:rFonts w:ascii="Sylfaen" w:hAnsi="Sylfaen" w:cs="Sylfaen"/>
          <w:sz w:val="22"/>
          <w:lang w:val="hy-AM"/>
        </w:rPr>
        <w:t>ամյակի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ընթացքում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սպասարկման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ենթակա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բաժանորդների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թվաքանակը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առ</w:t>
      </w:r>
      <w:r w:rsidRPr="00E34099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A17241" w:rsidRPr="00A17241">
        <w:rPr>
          <w:rFonts w:ascii="Sylfaen" w:hAnsi="Sylfaen"/>
          <w:sz w:val="22"/>
          <w:lang w:val="hy-AM"/>
        </w:rPr>
        <w:t>4</w:t>
      </w:r>
      <w:r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E34099">
        <w:rPr>
          <w:rFonts w:ascii="Sylfaen" w:hAnsi="Sylfaen" w:cs="Sylfaen"/>
          <w:sz w:val="22"/>
          <w:lang w:val="hy-AM"/>
        </w:rPr>
        <w:t>թ</w:t>
      </w:r>
      <w:r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A17241" w:rsidRPr="00A17241">
        <w:rPr>
          <w:rFonts w:ascii="Sylfaen" w:hAnsi="Sylfaen"/>
          <w:b/>
          <w:sz w:val="22"/>
          <w:lang w:val="hy-AM"/>
        </w:rPr>
        <w:t>701327</w:t>
      </w:r>
      <w:r w:rsidRPr="00E34099">
        <w:rPr>
          <w:rFonts w:ascii="Sylfaen" w:hAnsi="Sylfaen"/>
          <w:b/>
          <w:sz w:val="22"/>
          <w:lang w:val="hy-AM"/>
        </w:rPr>
        <w:t xml:space="preserve"> </w:t>
      </w:r>
      <w:r w:rsidRPr="00E34099">
        <w:rPr>
          <w:rFonts w:ascii="Sylfaen" w:hAnsi="Sylfaen" w:cs="Sylfaen"/>
          <w:b/>
          <w:sz w:val="22"/>
          <w:lang w:val="hy-AM"/>
        </w:rPr>
        <w:t>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A17241" w:rsidRPr="00A17241">
        <w:rPr>
          <w:rFonts w:ascii="Sylfaen" w:hAnsi="Sylfaen"/>
          <w:sz w:val="22"/>
          <w:lang w:val="hy-AM"/>
        </w:rPr>
        <w:t>4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A17241">
        <w:rPr>
          <w:rFonts w:ascii="Sylfaen" w:hAnsi="Sylfaen"/>
          <w:b/>
          <w:sz w:val="22"/>
          <w:lang w:val="hy-AM"/>
        </w:rPr>
        <w:t>6427</w:t>
      </w:r>
      <w:r w:rsidR="00A17241" w:rsidRPr="00A17241">
        <w:rPr>
          <w:rFonts w:ascii="Sylfaen" w:hAnsi="Sylfaen"/>
          <w:b/>
          <w:sz w:val="22"/>
          <w:lang w:val="hy-AM"/>
        </w:rPr>
        <w:t>2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A17241" w:rsidRPr="00A17241">
        <w:rPr>
          <w:rFonts w:ascii="Sylfaen" w:hAnsi="Sylfaen"/>
          <w:b/>
          <w:sz w:val="22"/>
          <w:lang w:val="hy-AM"/>
        </w:rPr>
        <w:t>16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</w:t>
      </w:r>
      <w:bookmarkStart w:id="0" w:name="_GoBack"/>
      <w:bookmarkEnd w:id="0"/>
      <w:r w:rsidRPr="0025641B">
        <w:rPr>
          <w:rFonts w:ascii="Sylfaen" w:hAnsi="Sylfaen" w:cs="Sylfaen"/>
          <w:sz w:val="22"/>
          <w:lang w:val="hy-AM"/>
        </w:rPr>
        <w:t>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A17241" w:rsidRPr="00A17241">
        <w:rPr>
          <w:rFonts w:ascii="Sylfaen" w:hAnsi="Sylfaen"/>
          <w:b/>
          <w:sz w:val="22"/>
          <w:lang w:val="hy-AM"/>
        </w:rPr>
        <w:t>90825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A17241" w:rsidRPr="00A17241">
        <w:rPr>
          <w:rFonts w:ascii="Sylfaen" w:hAnsi="Sylfaen"/>
          <w:b/>
          <w:sz w:val="22"/>
          <w:lang w:val="hy-AM"/>
        </w:rPr>
        <w:t>34806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A17241" w:rsidRPr="00A17241">
        <w:rPr>
          <w:rFonts w:ascii="Sylfaen" w:hAnsi="Sylfaen"/>
          <w:b/>
          <w:sz w:val="22"/>
          <w:lang w:val="hy-AM"/>
        </w:rPr>
        <w:t>21553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A17241" w:rsidRPr="00A17241">
        <w:rPr>
          <w:rFonts w:ascii="Sylfaen" w:hAnsi="Sylfaen"/>
          <w:b/>
          <w:sz w:val="22"/>
          <w:lang w:val="hy-AM"/>
        </w:rPr>
        <w:t>756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A17241" w:rsidRPr="00A17241">
        <w:rPr>
          <w:rFonts w:ascii="Sylfaen" w:hAnsi="Sylfaen" w:cs="Sylfaen"/>
          <w:b/>
          <w:sz w:val="22"/>
          <w:lang w:val="hy-AM"/>
        </w:rPr>
        <w:t>1179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A1724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A17241" w:rsidRPr="00A17241">
        <w:rPr>
          <w:rFonts w:ascii="Sylfaen" w:hAnsi="Sylfaen"/>
          <w:sz w:val="22"/>
          <w:lang w:val="hy-AM"/>
        </w:rPr>
        <w:t>4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A17241" w:rsidRPr="00A17241">
        <w:rPr>
          <w:rFonts w:ascii="Sylfaen" w:hAnsi="Sylfaen"/>
          <w:b/>
          <w:sz w:val="22"/>
          <w:lang w:val="hy-AM"/>
        </w:rPr>
        <w:t>1970</w:t>
      </w:r>
    </w:p>
    <w:p w:rsidR="00E67C60" w:rsidRPr="00A1724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17241" w:rsidRPr="00A17241">
        <w:rPr>
          <w:rFonts w:ascii="Sylfaen" w:hAnsi="Sylfaen"/>
          <w:b/>
          <w:sz w:val="22"/>
          <w:lang w:val="hy-AM"/>
        </w:rPr>
        <w:t>357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17241" w:rsidRPr="00A17241">
        <w:rPr>
          <w:rFonts w:ascii="Sylfaen" w:hAnsi="Sylfaen"/>
          <w:b/>
          <w:sz w:val="22"/>
          <w:lang w:val="hy-AM"/>
        </w:rPr>
        <w:t>128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17241" w:rsidRPr="00A17241">
        <w:rPr>
          <w:rFonts w:ascii="Sylfaen" w:hAnsi="Sylfaen"/>
          <w:b/>
          <w:sz w:val="22"/>
          <w:lang w:val="hy-AM"/>
        </w:rPr>
        <w:t>12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BF" w:rsidRDefault="001D78BF" w:rsidP="006C0244">
      <w:pPr>
        <w:spacing w:after="0" w:line="240" w:lineRule="auto"/>
      </w:pPr>
      <w:r>
        <w:separator/>
      </w:r>
    </w:p>
  </w:endnote>
  <w:endnote w:type="continuationSeparator" w:id="0">
    <w:p w:rsidR="001D78BF" w:rsidRDefault="001D78BF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փակ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այն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բաժանորդները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որոնց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մոտ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անկախ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ընկերության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կողմից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գործադրված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բավարար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ջանքերի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հնարավորություն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չի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ընձեռնվել</w:t>
    </w:r>
    <w:r w:rsidRPr="00EE77B0">
      <w:rPr>
        <w:rFonts w:ascii="Sylfaen" w:hAnsi="Sylfaen"/>
        <w:sz w:val="20"/>
        <w:szCs w:val="20"/>
      </w:rPr>
      <w:t xml:space="preserve">   </w:t>
    </w:r>
    <w:r w:rsidRPr="00EE77B0">
      <w:rPr>
        <w:rFonts w:ascii="Sylfaen" w:hAnsi="Sylfaen" w:cs="Sylfaen"/>
        <w:sz w:val="20"/>
        <w:szCs w:val="20"/>
      </w:rPr>
      <w:t>իրականացնել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սպասարկում</w:t>
    </w:r>
    <w:r w:rsidRPr="00EE77B0">
      <w:rPr>
        <w:rFonts w:ascii="Sylfaen" w:hAnsi="Sylfaen"/>
        <w:sz w:val="20"/>
        <w:szCs w:val="20"/>
      </w:rPr>
      <w:t xml:space="preserve">`  </w:t>
    </w:r>
    <w:r w:rsidRPr="00EE77B0">
      <w:rPr>
        <w:rFonts w:ascii="Sylfaen" w:hAnsi="Sylfaen" w:cs="Sylfaen"/>
        <w:sz w:val="20"/>
        <w:szCs w:val="20"/>
      </w:rPr>
      <w:t>գազազրկված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ժամանակավորապես</w:t>
    </w:r>
    <w:r w:rsidRPr="00EE77B0">
      <w:rPr>
        <w:rFonts w:ascii="Sylfaen" w:hAnsi="Sylfaen"/>
        <w:sz w:val="20"/>
        <w:szCs w:val="20"/>
      </w:rPr>
      <w:t xml:space="preserve"> </w:t>
    </w:r>
    <w:r>
      <w:rPr>
        <w:rFonts w:ascii="Sylfaen" w:hAnsi="Sylfaen" w:cs="Sylfaen"/>
        <w:sz w:val="20"/>
        <w:szCs w:val="20"/>
      </w:rPr>
      <w:t>չբնակվող</w:t>
    </w:r>
    <w:r w:rsidRPr="00EE77B0">
      <w:rPr>
        <w:rFonts w:ascii="Sylfaen" w:hAnsi="Sylfaen"/>
        <w:sz w:val="20"/>
        <w:szCs w:val="20"/>
      </w:rPr>
      <w:t xml:space="preserve">, </w:t>
    </w:r>
    <w:r>
      <w:rPr>
        <w:rFonts w:ascii="Sylfaen" w:hAnsi="Sylfaen" w:cs="Sylfaen"/>
        <w:sz w:val="20"/>
        <w:szCs w:val="20"/>
      </w:rPr>
      <w:t>հրաժարվող</w:t>
    </w:r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r w:rsidRPr="00EE77B0">
      <w:rPr>
        <w:rFonts w:ascii="Sylfaen" w:hAnsi="Sylfaen"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փաստում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ներտնային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գործող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ցանցին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միացնելու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պատրաստիությունը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տրամադրվում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սպառողներին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մինչև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դառնալը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BF" w:rsidRDefault="001D78BF" w:rsidP="006C0244">
      <w:pPr>
        <w:spacing w:after="0" w:line="240" w:lineRule="auto"/>
      </w:pPr>
      <w:r>
        <w:separator/>
      </w:r>
    </w:p>
  </w:footnote>
  <w:footnote w:type="continuationSeparator" w:id="0">
    <w:p w:rsidR="001D78BF" w:rsidRDefault="001D78BF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A58"/>
    <w:rsid w:val="00166F97"/>
    <w:rsid w:val="001A0E6D"/>
    <w:rsid w:val="001D78BF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65127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3C2D7F"/>
    <w:rsid w:val="003E1AE7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41D9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C437C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3</cp:revision>
  <cp:lastPrinted>2013-11-14T09:56:00Z</cp:lastPrinted>
  <dcterms:created xsi:type="dcterms:W3CDTF">2019-09-03T08:16:00Z</dcterms:created>
  <dcterms:modified xsi:type="dcterms:W3CDTF">2019-09-03T08:25:00Z</dcterms:modified>
</cp:coreProperties>
</file>